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0" w:after="0" w:line="259"/>
        <w:ind w:right="0" w:left="0" w:firstLine="0"/>
        <w:jc w:val="left"/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  <w:t xml:space="preserve">Listino prezzi Riparazioni:</w:t>
      </w:r>
    </w:p>
    <w:p>
      <w:pPr>
        <w:keepNext w:val="true"/>
        <w:keepLines w:val="true"/>
        <w:spacing w:before="0" w:after="0" w:line="259"/>
        <w:ind w:right="0" w:left="0" w:firstLine="0"/>
        <w:jc w:val="left"/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0" w:after="0" w:line="259"/>
        <w:ind w:right="0" w:left="0" w:firstLine="0"/>
        <w:jc w:val="left"/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</w:pPr>
      <w:r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  <w:t xml:space="preserve">GB Liuteria Comunica al cliente il preventivo per le riparazioni alla consegna dello strumento, in caso di problemi nascosti o lavorazioni non calcolate al momento della consegna il cliente verrà contattato</w:t>
      </w:r>
      <w:r>
        <w:rPr>
          <w:rFonts w:ascii="Calibri Light" w:hAnsi="Calibri Light" w:cs="Calibri Light" w:eastAsia="Calibri Light"/>
          <w:color w:val="2F5496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  <w:t xml:space="preserve">per approvare il nuovo  preventivo prima dell’esecuzione di qualsiasi lavorazione.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0" w:after="0" w:line="259"/>
        <w:ind w:right="0" w:left="0" w:firstLine="0"/>
        <w:jc w:val="left"/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</w:pPr>
      <w:r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  <w:t xml:space="preserve">Alcune lavorazioni specifiche non presenti nel listino saranno valutate dopo la visione dello strumento.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 Light" w:hAnsi="Calibri Light" w:cs="Calibri Light" w:eastAsia="Calibri Light"/>
          <w:color w:val="2F5496"/>
          <w:spacing w:val="0"/>
          <w:position w:val="0"/>
          <w:sz w:val="32"/>
          <w:shd w:fill="auto" w:val="clear"/>
        </w:rPr>
        <w:t xml:space="preserve">Si comunica inoltre che sarà obbligatoria la pulizia dello strumento con un costo di 10 euro.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</w:t>
      </w:r>
    </w:p>
    <w:tbl>
      <w:tblPr/>
      <w:tblGrid>
        <w:gridCol w:w="3465"/>
        <w:gridCol w:w="1758"/>
      </w:tblGrid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Diagnosi (valutazione dei problemi dello strumento e delle relative soluzioni)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Corde montaggio (incluso stretching) escluso costo corde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€ 7,00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Floyd Rose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€ 10,00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Tremolo, Bigsby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€ 3,00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altezza capotasto con blocca corde (stile Floyd Rose)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€ 35,00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altezza sede corda singola capotasto blocca corde (stile Floyd Rose)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curva capotasto e sedi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costruzione capotasto osso,teflon o corno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€ 50,00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costruzione capotasto alluminio o ottone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€ 80,00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curva manico (trussrod accessibile)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€ 8,00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curva manico (trussrod accessibile tramite smontaggio manico)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Intonazione ponte fisso o T-O-M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€ 8,00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Intonazione ponte stile Floyd Rose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Intonazione ponte stile Tremolo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action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altezza selletta, ponte stile Floyd Rose (limatura selletta)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€ 35,00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altezza Pickups (vite regolazione sotto battipenna)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€ 30,00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altezza Pickups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Ritocco vernice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da Valutare al momento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Lucidatura body (rimozione righe, no graffi profondi)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€ 60,00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Corde montaggio 12a corde (incluso stretching) escluso costo corde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Regolazione action ponte osso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€ 22,00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Intonazione ponte osso (ove posssibile)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€ 30,00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costruzione ponte osso, teflon o corno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€ 60,00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333333"/>
          <w:spacing w:val="0"/>
          <w:position w:val="0"/>
          <w:sz w:val="22"/>
          <w:shd w:fill="auto" w:val="clear"/>
        </w:rPr>
      </w:pPr>
    </w:p>
    <w:tbl>
      <w:tblPr/>
      <w:tblGrid>
        <w:gridCol w:w="3465"/>
        <w:gridCol w:w="1758"/>
      </w:tblGrid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Cambio totale tasti, costo orientativo per la maggior parte dei casi usando tasti nicklel 18% Compreso setup  finale e costo tasti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€280,00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Cambio totale tasti, costo orientativo per la maggior parte dei casi usando tasti acciaio stainless (extra duri)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Compreso setup finale e costo tasti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€350,00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Tasto siugolo sostituzione (compresa ricoronatura e  lucidatura) qualiasi tipo di tasto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per tastiere con binding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€ 50,00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tastiera verniciata (in caso di riverniciatura)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€ 50,00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su strumento a manico incollato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€ 30,00</w:t>
            </w:r>
          </w:p>
        </w:tc>
      </w:tr>
      <w:tr>
        <w:trPr>
          <w:trHeight w:val="690" w:hRule="auto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Rettifica tasti chitarra (compresa ricoronatura e lucidatura)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€120,00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Lucidatura tasti e pulizia profonda tastiera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€60,00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333333"/>
          <w:spacing w:val="0"/>
          <w:position w:val="0"/>
          <w:sz w:val="24"/>
          <w:shd w:fill="auto" w:val="clear"/>
        </w:rPr>
      </w:pPr>
    </w:p>
    <w:tbl>
      <w:tblPr/>
      <w:tblGrid>
        <w:gridCol w:w="3465"/>
        <w:gridCol w:w="1758"/>
      </w:tblGrid>
      <w:tr>
        <w:trPr>
          <w:trHeight w:val="660" w:hRule="auto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tasti con parti finali a chicco di riso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€ 200,00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Abbassa corde paletta (due corde)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Solo lavorazione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Abbassa corde paletta (tutte le corde)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Solo lavorazione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Allineamento asse manico bolt-on (con spessori)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€ 25,00 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Allineamento asse manico bolt-on (rifacimento dei fori del manico)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€ 100,00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Sostituzione batti penna saldatura nuovi pick-up ecc.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€ 100,00-300,00</w:t>
            </w:r>
          </w:p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da valutare al momento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Costruzione pick-up singol coil serie Traditional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€ 80,00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Costruzione pick-up Humbacher serie Traditional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€ 160,00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Schermatura battipenna (con alluminio)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Schermatura cavità corpo (alluminio)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€ 40,00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Pulizia della parte elettronica potenziometri ecc.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Meccaniche sostituzione solo montaggio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€ 35,00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Meccaniche sostituzione, copertura con contro paletta per non vedere i fori delle viti precedenti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Reggi cinghia, sede spanata 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€ 15,00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Nutrimento tastiera (noce, palissandro, ecc)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€ 5,00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Sostituzione trussrod danneggiato (quando è possibile)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€ 250,00 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Setup meccaniche (pulizia + lubrificazione)eseguita tramite smontaggio prezzo per ognuna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€ 5,00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333333"/>
          <w:spacing w:val="0"/>
          <w:position w:val="0"/>
          <w:sz w:val="24"/>
          <w:shd w:fill="auto" w:val="clear"/>
        </w:rPr>
      </w:pPr>
    </w:p>
    <w:tbl>
      <w:tblPr/>
      <w:tblGrid>
        <w:gridCol w:w="3465"/>
        <w:gridCol w:w="1758"/>
      </w:tblGrid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Scollaggio / incollaggio ponte (fisso in legno)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€ 80,00</w:t>
            </w:r>
          </w:p>
        </w:tc>
      </w:tr>
      <w:tr>
        <w:trPr>
          <w:trHeight w:val="1" w:hRule="atLeast"/>
          <w:jc w:val="left"/>
        </w:trPr>
        <w:tc>
          <w:tcPr>
            <w:tcW w:w="346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19"/>
                <w:shd w:fill="auto" w:val="clear"/>
              </w:rPr>
              <w:t xml:space="preserve">Supplemento 12a corde, per capotasti</w:t>
            </w:r>
          </w:p>
        </w:tc>
        <w:tc>
          <w:tcPr>
            <w:tcW w:w="175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60" w:type="dxa"/>
              <w:right w:w="60" w:type="dxa"/>
            </w:tcMar>
            <w:vAlign w:val="bottom"/>
          </w:tcPr>
          <w:p>
            <w:pPr>
              <w:spacing w:before="0" w:after="160" w:line="259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19"/>
                <w:shd w:fill="auto" w:val="clear"/>
              </w:rPr>
              <w:t xml:space="preserve">+ € 25,00</w:t>
            </w:r>
          </w:p>
        </w:tc>
      </w:tr>
    </w:tbl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44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40"/>
          <w:shd w:fill="auto" w:val="clear"/>
        </w:rPr>
        <w:t xml:space="preserve">Listino prezzi TRADITIONAL</w:t>
      </w: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  <w:t xml:space="preserve">Gli strumenti della serie Traditional hanno prezzi che partono da 2000 euro fino a 5000 euro. Non sono personalizzabili in tutte le parti 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  <w:t xml:space="preserve">Il prezzo definitivo sarà comunicato con il preventivo GRATUITO dopo aver definito le caratteristiche scelte.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40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40"/>
          <w:shd w:fill="auto" w:val="clear"/>
        </w:rPr>
        <w:t xml:space="preserve">Listino prezzi BOUTIQUE</w:t>
      </w: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  <w:t xml:space="preserve">Gli strumenti della serie Boutique hanno prezzi che partono da 5000 euro in su. Sono strumenti custom personalizzabili in ogni dettaglio hanno la possibilità di includere tutte le nostre innovazioni. 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 Light" w:hAnsi="Calibri Light" w:cs="Calibri Light" w:eastAsia="Calibri Light"/>
          <w:b/>
          <w:color w:val="2F5496"/>
          <w:spacing w:val="0"/>
          <w:position w:val="0"/>
          <w:sz w:val="32"/>
          <w:shd w:fill="auto" w:val="clear"/>
        </w:rPr>
        <w:t xml:space="preserve">Il prezzo definitivo sarà comunicato con il preventivo GRATUITO dopo aver definito le caratteristiche scelte.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PICK-UP CUSTOM serie BOUTIQUE E TRADITIONAL: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tbl>
      <w:tblPr>
        <w:tblInd w:w="250" w:type="dxa"/>
      </w:tblPr>
      <w:tblGrid>
        <w:gridCol w:w="1833"/>
        <w:gridCol w:w="1296"/>
        <w:gridCol w:w="1295"/>
        <w:gridCol w:w="1295"/>
        <w:gridCol w:w="1295"/>
        <w:gridCol w:w="1295"/>
        <w:gridCol w:w="1295"/>
      </w:tblGrid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 corde senza basetta montaggio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 corde con basetta montaggio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 corde senza basetta montaggio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 corde con basetta montaggio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 corde con basetta montaggio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 corde con senza basetta montaggio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Single coil</w:t>
            </w:r>
          </w:p>
        </w:tc>
        <w:tc>
          <w:tcPr>
            <w:tcW w:w="12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160 euro</w:t>
            </w:r>
          </w:p>
        </w:tc>
      </w:tr>
      <w:tr>
        <w:trPr>
          <w:trHeight w:val="1" w:hRule="atLeast"/>
          <w:jc w:val="left"/>
        </w:trPr>
        <w:tc>
          <w:tcPr>
            <w:tcW w:w="18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Humbuker</w:t>
            </w:r>
          </w:p>
        </w:tc>
        <w:tc>
          <w:tcPr>
            <w:tcW w:w="12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260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260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280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280 euro</w:t>
            </w:r>
          </w:p>
        </w:tc>
        <w:tc>
          <w:tcPr>
            <w:tcW w:w="12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300 euro</w:t>
            </w:r>
          </w:p>
        </w:tc>
      </w:tr>
    </w:tbl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